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47F6" w14:textId="77777777" w:rsidR="00720267" w:rsidRDefault="00000000">
      <w:pPr>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color w:val="000000"/>
        </w:rPr>
        <w:t>Warszawa,</w:t>
      </w:r>
      <w:r>
        <w:t xml:space="preserve"> 02 października</w:t>
      </w:r>
      <w:r>
        <w:rPr>
          <w:color w:val="000000"/>
        </w:rPr>
        <w:t xml:space="preserve"> 2023 r.</w:t>
      </w:r>
    </w:p>
    <w:p w14:paraId="1C854A89" w14:textId="77777777" w:rsidR="00720267"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Informacja prasowa</w:t>
      </w:r>
    </w:p>
    <w:p w14:paraId="40893D04" w14:textId="77777777" w:rsidR="00720267" w:rsidRDefault="00720267"/>
    <w:p w14:paraId="6BF694B9" w14:textId="77777777" w:rsidR="00720267" w:rsidRDefault="00000000">
      <w:pPr>
        <w:pBdr>
          <w:top w:val="nil"/>
          <w:left w:val="nil"/>
          <w:bottom w:val="nil"/>
          <w:right w:val="nil"/>
          <w:between w:val="nil"/>
        </w:pBdr>
        <w:spacing w:line="240" w:lineRule="auto"/>
        <w:jc w:val="center"/>
        <w:rPr>
          <w:b/>
          <w:color w:val="000000"/>
          <w:sz w:val="28"/>
          <w:szCs w:val="28"/>
        </w:rPr>
      </w:pPr>
      <w:r>
        <w:rPr>
          <w:b/>
          <w:sz w:val="28"/>
          <w:szCs w:val="28"/>
        </w:rPr>
        <w:t>Problem nieodwołanych wizyt lekarskich to koszty dla systemu ochrony zdrowia i wydłużające się kolejki do lekarzy</w:t>
      </w:r>
    </w:p>
    <w:p w14:paraId="6DB467FA" w14:textId="77777777" w:rsidR="00720267" w:rsidRDefault="00000000">
      <w:pPr>
        <w:pBdr>
          <w:top w:val="nil"/>
          <w:left w:val="nil"/>
          <w:bottom w:val="nil"/>
          <w:right w:val="nil"/>
          <w:between w:val="nil"/>
        </w:pBdr>
        <w:spacing w:line="240" w:lineRule="auto"/>
        <w:jc w:val="center"/>
        <w:rPr>
          <w:b/>
          <w:color w:val="000000"/>
          <w:sz w:val="28"/>
          <w:szCs w:val="28"/>
        </w:rPr>
      </w:pPr>
      <w:r>
        <w:rPr>
          <w:b/>
          <w:sz w:val="28"/>
          <w:szCs w:val="28"/>
        </w:rPr>
        <w:t xml:space="preserve">Start drugiej </w:t>
      </w:r>
      <w:r>
        <w:rPr>
          <w:b/>
          <w:color w:val="000000"/>
          <w:sz w:val="28"/>
          <w:szCs w:val="28"/>
        </w:rPr>
        <w:t xml:space="preserve">edycji kampanii społecznej #ODWOLUJE #NIEBLOKUJE </w:t>
      </w:r>
    </w:p>
    <w:p w14:paraId="3D05DBE1" w14:textId="77777777" w:rsidR="00720267" w:rsidRDefault="00000000">
      <w:pPr>
        <w:numPr>
          <w:ilvl w:val="0"/>
          <w:numId w:val="1"/>
        </w:numPr>
        <w:pBdr>
          <w:top w:val="nil"/>
          <w:left w:val="nil"/>
          <w:bottom w:val="nil"/>
          <w:right w:val="nil"/>
          <w:between w:val="nil"/>
        </w:pBdr>
        <w:spacing w:after="0" w:line="240" w:lineRule="auto"/>
        <w:jc w:val="both"/>
        <w:rPr>
          <w:b/>
          <w:color w:val="000000"/>
        </w:rPr>
      </w:pPr>
      <w:r>
        <w:rPr>
          <w:b/>
          <w:color w:val="000000"/>
        </w:rPr>
        <w:t xml:space="preserve">W czwartek, 28 września br. </w:t>
      </w:r>
      <w:r>
        <w:rPr>
          <w:b/>
        </w:rPr>
        <w:t>odbyła się</w:t>
      </w:r>
      <w:r>
        <w:rPr>
          <w:b/>
          <w:color w:val="000000"/>
        </w:rPr>
        <w:t xml:space="preserve"> konferencja inaugurująca </w:t>
      </w:r>
      <w:r>
        <w:rPr>
          <w:b/>
        </w:rPr>
        <w:t xml:space="preserve">drugą </w:t>
      </w:r>
      <w:r>
        <w:rPr>
          <w:b/>
          <w:color w:val="000000"/>
        </w:rPr>
        <w:t xml:space="preserve">edycję kampanii #ODWOŁUJE #NIEBLOKUJE, podczas której całe szeroko rozumiane środowisko medyczne, kluczowi decydenci oraz reprezentanci pacjentów spotkali się, aby omówić problem nieodwołanych wizyt lekarskich i </w:t>
      </w:r>
      <w:r>
        <w:rPr>
          <w:b/>
        </w:rPr>
        <w:t>podjąć próbę wypracowania</w:t>
      </w:r>
      <w:r>
        <w:rPr>
          <w:b/>
          <w:color w:val="000000"/>
        </w:rPr>
        <w:t xml:space="preserve"> wspóln</w:t>
      </w:r>
      <w:r>
        <w:rPr>
          <w:b/>
        </w:rPr>
        <w:t>ych</w:t>
      </w:r>
      <w:r>
        <w:rPr>
          <w:b/>
          <w:color w:val="000000"/>
        </w:rPr>
        <w:t xml:space="preserve"> rekomendacj</w:t>
      </w:r>
      <w:r>
        <w:rPr>
          <w:b/>
        </w:rPr>
        <w:t>i</w:t>
      </w:r>
      <w:r>
        <w:rPr>
          <w:b/>
          <w:color w:val="000000"/>
        </w:rPr>
        <w:t xml:space="preserve"> </w:t>
      </w:r>
      <w:r>
        <w:rPr>
          <w:b/>
        </w:rPr>
        <w:t xml:space="preserve">najbardziej skutecznych </w:t>
      </w:r>
      <w:r>
        <w:rPr>
          <w:b/>
          <w:color w:val="000000"/>
        </w:rPr>
        <w:t xml:space="preserve">rozwiązań. </w:t>
      </w:r>
    </w:p>
    <w:p w14:paraId="24D11C88" w14:textId="77777777" w:rsidR="00720267" w:rsidRDefault="00720267">
      <w:pPr>
        <w:pBdr>
          <w:top w:val="nil"/>
          <w:left w:val="nil"/>
          <w:bottom w:val="nil"/>
          <w:right w:val="nil"/>
          <w:between w:val="nil"/>
        </w:pBdr>
        <w:spacing w:after="0" w:line="240" w:lineRule="auto"/>
        <w:ind w:left="720"/>
        <w:jc w:val="both"/>
        <w:rPr>
          <w:b/>
        </w:rPr>
      </w:pPr>
    </w:p>
    <w:p w14:paraId="0540666D" w14:textId="77777777" w:rsidR="00720267" w:rsidRDefault="00000000">
      <w:pPr>
        <w:numPr>
          <w:ilvl w:val="0"/>
          <w:numId w:val="1"/>
        </w:numPr>
        <w:pBdr>
          <w:top w:val="nil"/>
          <w:left w:val="nil"/>
          <w:bottom w:val="nil"/>
          <w:right w:val="nil"/>
          <w:between w:val="nil"/>
        </w:pBdr>
        <w:spacing w:after="0" w:line="240" w:lineRule="auto"/>
        <w:jc w:val="both"/>
        <w:rPr>
          <w:b/>
          <w:color w:val="000000"/>
        </w:rPr>
      </w:pPr>
      <w:r>
        <w:rPr>
          <w:b/>
        </w:rPr>
        <w:t xml:space="preserve">Już pierwsza odsłona kampanii sprawiła, że odsetek nieodwołanych wizyt w placówkach, które przyłączyły się do tej akcji, spadł o co najmniej kilkanaście procent. W ruszającej właśnie drugiej edycji </w:t>
      </w:r>
      <w:r>
        <w:rPr>
          <w:b/>
          <w:color w:val="000000"/>
        </w:rPr>
        <w:t xml:space="preserve">nacisk </w:t>
      </w:r>
      <w:r>
        <w:rPr>
          <w:b/>
        </w:rPr>
        <w:t xml:space="preserve">położony </w:t>
      </w:r>
      <w:r>
        <w:rPr>
          <w:b/>
          <w:color w:val="000000"/>
        </w:rPr>
        <w:t>jest p</w:t>
      </w:r>
      <w:r>
        <w:rPr>
          <w:b/>
        </w:rPr>
        <w:t xml:space="preserve">rzede wszystkim </w:t>
      </w:r>
      <w:r>
        <w:rPr>
          <w:b/>
          <w:color w:val="000000"/>
        </w:rPr>
        <w:t xml:space="preserve">na edukowanie pacjentów na temat skali problemu </w:t>
      </w:r>
      <w:r>
        <w:rPr>
          <w:i/>
        </w:rPr>
        <w:t>–</w:t>
      </w:r>
      <w:r>
        <w:rPr>
          <w:b/>
          <w:color w:val="000000"/>
        </w:rPr>
        <w:t xml:space="preserve"> wynoszącej nawet kilkanaście milionów wizyt rocznie </w:t>
      </w:r>
      <w:r>
        <w:rPr>
          <w:i/>
        </w:rPr>
        <w:t>–</w:t>
      </w:r>
      <w:r>
        <w:rPr>
          <w:b/>
          <w:color w:val="000000"/>
        </w:rPr>
        <w:t xml:space="preserve"> </w:t>
      </w:r>
      <w:r>
        <w:rPr>
          <w:b/>
        </w:rPr>
        <w:t>oraz</w:t>
      </w:r>
      <w:r>
        <w:rPr>
          <w:b/>
          <w:color w:val="000000"/>
        </w:rPr>
        <w:t xml:space="preserve"> szukanie rozwiązań systemowych i technologicznych ułatwiających odwoływanie wizyt. </w:t>
      </w:r>
      <w:r>
        <w:rPr>
          <w:b/>
        </w:rPr>
        <w:t>Jednym z fundamentów</w:t>
      </w:r>
      <w:r>
        <w:rPr>
          <w:b/>
          <w:color w:val="000000"/>
        </w:rPr>
        <w:t xml:space="preserve"> tych działań jest m.in. Karta Dobrych Praktyk dla Pacjenta, przyjęta właśnie przez Rad</w:t>
      </w:r>
      <w:r>
        <w:rPr>
          <w:b/>
        </w:rPr>
        <w:t>ę Organizacji Pacjentów przy Ministrze Zdrowia.</w:t>
      </w:r>
    </w:p>
    <w:p w14:paraId="12A60EFC" w14:textId="77777777" w:rsidR="00720267" w:rsidRDefault="00720267">
      <w:pPr>
        <w:pBdr>
          <w:top w:val="nil"/>
          <w:left w:val="nil"/>
          <w:bottom w:val="nil"/>
          <w:right w:val="nil"/>
          <w:between w:val="nil"/>
        </w:pBdr>
        <w:spacing w:after="0" w:line="240" w:lineRule="auto"/>
        <w:ind w:left="720"/>
        <w:jc w:val="both"/>
        <w:rPr>
          <w:b/>
          <w:color w:val="000000"/>
        </w:rPr>
      </w:pPr>
    </w:p>
    <w:p w14:paraId="0799938C" w14:textId="77777777" w:rsidR="00720267" w:rsidRDefault="00000000">
      <w:pPr>
        <w:numPr>
          <w:ilvl w:val="0"/>
          <w:numId w:val="1"/>
        </w:numPr>
        <w:pBdr>
          <w:top w:val="nil"/>
          <w:left w:val="nil"/>
          <w:bottom w:val="nil"/>
          <w:right w:val="nil"/>
          <w:between w:val="nil"/>
        </w:pBdr>
        <w:spacing w:after="0" w:line="240" w:lineRule="auto"/>
        <w:jc w:val="both"/>
        <w:rPr>
          <w:b/>
          <w:color w:val="000000"/>
        </w:rPr>
      </w:pPr>
      <w:r>
        <w:rPr>
          <w:b/>
        </w:rPr>
        <w:t xml:space="preserve">Jak wynika z badania przeprowadzonego na potrzeby kampanii przez Fundację MY PACJENCI, świadomość skali problemu nieodwołanych wizyt, jest wciąż zbyt mała – 53 proc. badanych szacuję ją na maksymalnie 100 tys. wizyt rocznie, tylko nieco ponad 4 proc. wskazuje na liczbę powyżej 10 mln. Aż 78 proc. badanych uważa jednak, że brak odwoływania wizyt lekarskich przez pacjentów to ważny temat dla sprawnego funkcjonowania ochrony zdrowia. Wśród preferowanych rozwiązań ułatwiających odwołanie wizyty, pacjenci najczęściej wskazują na wiadomości SMS z przychodni z prośbą o potwierdzenie obecności. </w:t>
      </w:r>
    </w:p>
    <w:p w14:paraId="29BE059A" w14:textId="77777777" w:rsidR="00720267" w:rsidRDefault="00720267">
      <w:pPr>
        <w:pBdr>
          <w:top w:val="nil"/>
          <w:left w:val="nil"/>
          <w:bottom w:val="nil"/>
          <w:right w:val="nil"/>
          <w:between w:val="nil"/>
        </w:pBdr>
        <w:spacing w:after="0" w:line="240" w:lineRule="auto"/>
        <w:jc w:val="both"/>
        <w:rPr>
          <w:b/>
        </w:rPr>
      </w:pPr>
    </w:p>
    <w:p w14:paraId="79E9B112" w14:textId="77777777" w:rsidR="00720267" w:rsidRDefault="00000000">
      <w:pPr>
        <w:pBdr>
          <w:top w:val="nil"/>
          <w:left w:val="nil"/>
          <w:bottom w:val="nil"/>
          <w:right w:val="nil"/>
          <w:between w:val="nil"/>
        </w:pBdr>
        <w:spacing w:after="0" w:line="240" w:lineRule="auto"/>
        <w:jc w:val="both"/>
        <w:rPr>
          <w:b/>
          <w:color w:val="000000"/>
        </w:rPr>
      </w:pPr>
      <w:r>
        <w:rPr>
          <w:color w:val="000000"/>
        </w:rPr>
        <w:t>Konferencja inaugurująca</w:t>
      </w:r>
      <w:r>
        <w:t xml:space="preserve"> drugą</w:t>
      </w:r>
      <w:r>
        <w:rPr>
          <w:color w:val="000000"/>
        </w:rPr>
        <w:t xml:space="preserve"> edycję kampanii #ODWOŁUJE #NIEBLOKUJE zgromadziła liczne grono ekspertów i praktyków reprezentujących kluczowe organizacje i podmioty medyczne, a także decydentów oraz </w:t>
      </w:r>
      <w:r>
        <w:t>organizacje</w:t>
      </w:r>
      <w:r>
        <w:rPr>
          <w:color w:val="000000"/>
        </w:rPr>
        <w:t xml:space="preserve"> </w:t>
      </w:r>
      <w:proofErr w:type="spellStart"/>
      <w:r>
        <w:rPr>
          <w:color w:val="000000"/>
        </w:rPr>
        <w:t>propacjenckie</w:t>
      </w:r>
      <w:proofErr w:type="spellEnd"/>
      <w:r>
        <w:rPr>
          <w:color w:val="000000"/>
        </w:rPr>
        <w:t xml:space="preserve">, w celu omówienia problemu nieodwołanych wizyt lekarskich i </w:t>
      </w:r>
      <w:r>
        <w:t>poszukiwania</w:t>
      </w:r>
      <w:r>
        <w:rPr>
          <w:color w:val="000000"/>
        </w:rPr>
        <w:t xml:space="preserve"> rozwiązań, w tym systemowych i technologicznych. </w:t>
      </w:r>
      <w:r>
        <w:rPr>
          <w:b/>
          <w:color w:val="000000"/>
        </w:rPr>
        <w:t>Wcześniejsze anulowanie konsultacji lub planowego zabieg</w:t>
      </w:r>
      <w:r>
        <w:rPr>
          <w:b/>
        </w:rPr>
        <w:t xml:space="preserve">u </w:t>
      </w:r>
      <w:r>
        <w:rPr>
          <w:b/>
          <w:color w:val="000000"/>
        </w:rPr>
        <w:t xml:space="preserve">daje bowiem zasób do wykorzystania innym chorym będącym w potrzebie. </w:t>
      </w:r>
    </w:p>
    <w:p w14:paraId="153AEE5C" w14:textId="77777777" w:rsidR="00720267" w:rsidRDefault="00720267">
      <w:pPr>
        <w:pBdr>
          <w:top w:val="nil"/>
          <w:left w:val="nil"/>
          <w:bottom w:val="nil"/>
          <w:right w:val="nil"/>
          <w:between w:val="nil"/>
        </w:pBdr>
        <w:spacing w:after="0" w:line="240" w:lineRule="auto"/>
        <w:jc w:val="both"/>
        <w:rPr>
          <w:color w:val="000000"/>
        </w:rPr>
      </w:pPr>
    </w:p>
    <w:p w14:paraId="10D70BC7" w14:textId="77777777" w:rsidR="00720267" w:rsidRDefault="00000000">
      <w:pPr>
        <w:pBdr>
          <w:top w:val="nil"/>
          <w:left w:val="nil"/>
          <w:bottom w:val="nil"/>
          <w:right w:val="nil"/>
          <w:between w:val="nil"/>
        </w:pBdr>
        <w:spacing w:after="0" w:line="240" w:lineRule="auto"/>
        <w:jc w:val="both"/>
        <w:rPr>
          <w:b/>
          <w:color w:val="000000"/>
        </w:rPr>
      </w:pPr>
      <w:r>
        <w:rPr>
          <w:i/>
          <w:color w:val="000000"/>
        </w:rPr>
        <w:t xml:space="preserve">– </w:t>
      </w:r>
      <w:r>
        <w:rPr>
          <w:i/>
        </w:rPr>
        <w:t>Widzimy, że</w:t>
      </w:r>
      <w:r>
        <w:rPr>
          <w:i/>
          <w:color w:val="000000"/>
        </w:rPr>
        <w:t xml:space="preserve"> zasięg i skuteczność kampanii #ODWOŁUJE #NIEBLOKUJE zwiększają się. </w:t>
      </w:r>
      <w:r>
        <w:rPr>
          <w:b/>
          <w:i/>
          <w:color w:val="000000"/>
        </w:rPr>
        <w:t xml:space="preserve">Do akcji zainicjowanej przez Centrum Medyczne CMP początkowo przyłączyło się dziesięciu partnerów, dziś ich liczba przekroczyła </w:t>
      </w:r>
      <w:r>
        <w:rPr>
          <w:b/>
          <w:i/>
        </w:rPr>
        <w:t>3</w:t>
      </w:r>
      <w:r>
        <w:rPr>
          <w:b/>
          <w:i/>
          <w:color w:val="000000"/>
        </w:rPr>
        <w:t>00 podmiotów.</w:t>
      </w:r>
      <w:r>
        <w:rPr>
          <w:b/>
          <w:i/>
        </w:rPr>
        <w:t xml:space="preserve"> Oczywiście c</w:t>
      </w:r>
      <w:r>
        <w:rPr>
          <w:b/>
          <w:i/>
          <w:color w:val="000000"/>
        </w:rPr>
        <w:t>hcemy, aby druga edycja kampanii miała jeszcze większy społ</w:t>
      </w:r>
      <w:r>
        <w:rPr>
          <w:b/>
          <w:i/>
        </w:rPr>
        <w:t xml:space="preserve">eczny </w:t>
      </w:r>
      <w:r>
        <w:rPr>
          <w:b/>
          <w:i/>
          <w:color w:val="000000"/>
        </w:rPr>
        <w:t>oddźwięk</w:t>
      </w:r>
      <w:r>
        <w:rPr>
          <w:i/>
          <w:color w:val="000000"/>
        </w:rPr>
        <w:t>. Ma ona otwarty charakter</w:t>
      </w:r>
      <w:r>
        <w:rPr>
          <w:i/>
        </w:rPr>
        <w:t xml:space="preserve"> – p</w:t>
      </w:r>
      <w:r>
        <w:rPr>
          <w:i/>
          <w:color w:val="000000"/>
        </w:rPr>
        <w:t xml:space="preserve">rzystąpienie do niej jest całkowicie </w:t>
      </w:r>
      <w:proofErr w:type="spellStart"/>
      <w:r>
        <w:rPr>
          <w:i/>
          <w:color w:val="000000"/>
        </w:rPr>
        <w:t>bezkosztowe</w:t>
      </w:r>
      <w:proofErr w:type="spellEnd"/>
      <w:r>
        <w:rPr>
          <w:i/>
        </w:rPr>
        <w:t>,</w:t>
      </w:r>
      <w:r>
        <w:rPr>
          <w:b/>
          <w:i/>
        </w:rPr>
        <w:t xml:space="preserve"> z</w:t>
      </w:r>
      <w:r>
        <w:rPr>
          <w:b/>
          <w:i/>
          <w:color w:val="000000"/>
        </w:rPr>
        <w:t xml:space="preserve">atem zachęcamy każdą placówkę medyczną w Polsce do rejestrowania się na stronie kampanii </w:t>
      </w:r>
      <w:hyperlink r:id="rId8">
        <w:r>
          <w:rPr>
            <w:b/>
            <w:i/>
            <w:color w:val="0563C1"/>
            <w:u w:val="single"/>
          </w:rPr>
          <w:t>www.odwolujenieblokuje.pl</w:t>
        </w:r>
      </w:hyperlink>
      <w:r>
        <w:rPr>
          <w:b/>
          <w:i/>
        </w:rPr>
        <w:t xml:space="preserve">. Tam też </w:t>
      </w:r>
      <w:r>
        <w:rPr>
          <w:b/>
          <w:i/>
          <w:color w:val="000000"/>
        </w:rPr>
        <w:t>można znaleźć wszelkie niezbędne informacje oraz otrzymać dostęp do materiałów informacyjnych do wykorzystania</w:t>
      </w:r>
      <w:r>
        <w:rPr>
          <w:color w:val="000000"/>
        </w:rPr>
        <w:t xml:space="preserve"> – mówi </w:t>
      </w:r>
      <w:r>
        <w:rPr>
          <w:b/>
          <w:color w:val="000000"/>
        </w:rPr>
        <w:t xml:space="preserve">Paweł Walicki, prezes </w:t>
      </w:r>
      <w:r>
        <w:rPr>
          <w:b/>
          <w:color w:val="000000"/>
        </w:rPr>
        <w:lastRenderedPageBreak/>
        <w:t>zarządu Centrum Medycznego CMP</w:t>
      </w:r>
      <w:r>
        <w:rPr>
          <w:color w:val="000000"/>
        </w:rPr>
        <w:t xml:space="preserve">. </w:t>
      </w:r>
      <w:r>
        <w:rPr>
          <w:i/>
          <w:color w:val="000000"/>
        </w:rPr>
        <w:t xml:space="preserve">– Działania realizowane w ramach kampanii już przynoszą realne skutki. U wszystkich partnerów widoczna jest wyraźna zmiana na plus. </w:t>
      </w:r>
      <w:r>
        <w:rPr>
          <w:b/>
          <w:i/>
          <w:color w:val="000000"/>
        </w:rPr>
        <w:t>Wskaźnik nieodwołanych wizyt spadł u każdego z nich o co najmniej kilkanaście procent, co przekłada się na poprawę dostępności lekarzy i zwiększenie bezpieczeństw</w:t>
      </w:r>
      <w:r>
        <w:rPr>
          <w:b/>
          <w:i/>
        </w:rPr>
        <w:t>a</w:t>
      </w:r>
      <w:r>
        <w:rPr>
          <w:b/>
          <w:i/>
          <w:color w:val="000000"/>
        </w:rPr>
        <w:t xml:space="preserve"> zdrowotnego pacjentów.</w:t>
      </w:r>
      <w:r>
        <w:rPr>
          <w:b/>
          <w:color w:val="000000"/>
        </w:rPr>
        <w:t xml:space="preserve"> </w:t>
      </w:r>
    </w:p>
    <w:p w14:paraId="24EB884B" w14:textId="77777777" w:rsidR="00720267"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t xml:space="preserve">Pierwsza </w:t>
      </w:r>
      <w:r>
        <w:rPr>
          <w:color w:val="000000"/>
        </w:rPr>
        <w:t>edycja kampanii koncentrowała się przede wszystkim na integracji całego środowiska medycznego i zainicjowaniu szerokiego dyskursu publicznego angażującego wszystkie strony systemu ochrony zdrowia w Polsce</w:t>
      </w:r>
      <w:r>
        <w:t xml:space="preserve"> oraz</w:t>
      </w:r>
      <w:r>
        <w:rPr>
          <w:color w:val="000000"/>
        </w:rPr>
        <w:t xml:space="preserve"> zaproponowani</w:t>
      </w:r>
      <w:r>
        <w:t>u</w:t>
      </w:r>
      <w:r>
        <w:rPr>
          <w:color w:val="000000"/>
        </w:rPr>
        <w:t xml:space="preserve"> zmian, ta</w:t>
      </w:r>
      <w:r>
        <w:t xml:space="preserve">kże tych </w:t>
      </w:r>
      <w:r>
        <w:rPr>
          <w:color w:val="000000"/>
        </w:rPr>
        <w:t xml:space="preserve">legislacyjnych, umożliwiających zminimalizowanie zjawiska. Praktyczną konsekwencją było wypracowanie i przyjęcie przez </w:t>
      </w:r>
      <w:r>
        <w:t>partnerów kampanii</w:t>
      </w:r>
      <w:r>
        <w:rPr>
          <w:color w:val="000000"/>
        </w:rPr>
        <w:t xml:space="preserve"> Karty Dobrych Praktyk dla Placówek Medycznych z rekomendacjami w zakresie edukowania pacjentów i personelu. </w:t>
      </w:r>
      <w:r>
        <w:rPr>
          <w:b/>
          <w:color w:val="000000"/>
        </w:rPr>
        <w:t>Druga, startująca właśnie edycja, w większym stopniu skupia się na samych pacjentach – edukowani</w:t>
      </w:r>
      <w:r>
        <w:rPr>
          <w:b/>
        </w:rPr>
        <w:t>u</w:t>
      </w:r>
      <w:r>
        <w:rPr>
          <w:b/>
          <w:color w:val="000000"/>
        </w:rPr>
        <w:t xml:space="preserve"> ich zarówno na temat samego zjawiska, jak i narzędzi ułatwiających odwoływanie wizyt. Przyjęta właśnie przez </w:t>
      </w:r>
      <w:r>
        <w:rPr>
          <w:b/>
        </w:rPr>
        <w:t>Radę Organizacji Pacjentów przy Ministrze Zdrowia</w:t>
      </w:r>
      <w:r>
        <w:rPr>
          <w:b/>
          <w:color w:val="000000"/>
        </w:rPr>
        <w:t xml:space="preserve"> to kolejny </w:t>
      </w:r>
      <w:r>
        <w:rPr>
          <w:b/>
        </w:rPr>
        <w:t xml:space="preserve">krok milowy </w:t>
      </w:r>
      <w:r>
        <w:rPr>
          <w:b/>
          <w:color w:val="000000"/>
        </w:rPr>
        <w:t xml:space="preserve">kampanii. </w:t>
      </w:r>
    </w:p>
    <w:p w14:paraId="7AD86528" w14:textId="77777777" w:rsidR="00720267" w:rsidRDefault="00000000">
      <w:pPr>
        <w:pBdr>
          <w:top w:val="nil"/>
          <w:left w:val="nil"/>
          <w:bottom w:val="nil"/>
          <w:right w:val="nil"/>
          <w:between w:val="nil"/>
        </w:pBdr>
        <w:spacing w:after="0" w:line="240" w:lineRule="auto"/>
        <w:jc w:val="both"/>
        <w:rPr>
          <w:b/>
        </w:rPr>
      </w:pPr>
      <w:r>
        <w:t>–</w:t>
      </w:r>
      <w:r>
        <w:rPr>
          <w:b/>
        </w:rPr>
        <w:t xml:space="preserve"> </w:t>
      </w:r>
      <w:r w:rsidRPr="00B16976">
        <w:rPr>
          <w:b/>
          <w:i/>
          <w:iCs/>
        </w:rPr>
        <w:t>Prawie pół miliona nieodwołanych wizyt w I półroczu tego roku m.in. w onkologii i kardiologii. To spora skala, szczególnie że mówimy o publicznej ochronie zdrowia</w:t>
      </w:r>
      <w:r w:rsidRPr="00B16976">
        <w:rPr>
          <w:i/>
          <w:iCs/>
        </w:rPr>
        <w:t xml:space="preserve">. Dlatego ponownie włączyliśmy się w działania kampanii społecznej #ODWOLUJE #NIEBLOKUJE, ponieważ wspólnie zależy nam na zatrzymaniu licznika nieodwołanych wizyt. Wierzę, że m.in. dzięki konsekwentnej edukacji i stałemu wzrostowi świadomości pacjentów, że z terminu wizyty, który przepadł, mogła skorzystać inna osoba, uda się skutecznie zredukować liczbę nieodwołanych wizyt </w:t>
      </w:r>
      <w:r>
        <w:t>– mówi</w:t>
      </w:r>
      <w:r>
        <w:rPr>
          <w:b/>
        </w:rPr>
        <w:t xml:space="preserve"> Filip Nowak, prezes Narodowego Funduszu Zdrowia. </w:t>
      </w:r>
    </w:p>
    <w:p w14:paraId="5AADAD69" w14:textId="77777777" w:rsidR="00720267" w:rsidRDefault="00720267">
      <w:pPr>
        <w:pBdr>
          <w:top w:val="nil"/>
          <w:left w:val="nil"/>
          <w:bottom w:val="nil"/>
          <w:right w:val="nil"/>
          <w:between w:val="nil"/>
        </w:pBdr>
        <w:spacing w:after="0" w:line="240" w:lineRule="auto"/>
        <w:jc w:val="both"/>
        <w:rPr>
          <w:b/>
        </w:rPr>
      </w:pPr>
    </w:p>
    <w:p w14:paraId="53E274FA" w14:textId="77777777" w:rsidR="00720267" w:rsidRDefault="00000000">
      <w:pPr>
        <w:pBdr>
          <w:top w:val="nil"/>
          <w:left w:val="nil"/>
          <w:bottom w:val="nil"/>
          <w:right w:val="nil"/>
          <w:between w:val="nil"/>
        </w:pBdr>
        <w:spacing w:after="0" w:line="240" w:lineRule="auto"/>
        <w:jc w:val="both"/>
        <w:rPr>
          <w:b/>
        </w:rPr>
      </w:pPr>
      <w:r>
        <w:rPr>
          <w:b/>
        </w:rPr>
        <w:t>Problem wciąż niedoszacowany</w:t>
      </w:r>
    </w:p>
    <w:p w14:paraId="31AE80E0" w14:textId="77777777" w:rsidR="00720267" w:rsidRDefault="00720267">
      <w:pPr>
        <w:pBdr>
          <w:top w:val="nil"/>
          <w:left w:val="nil"/>
          <w:bottom w:val="nil"/>
          <w:right w:val="nil"/>
          <w:between w:val="nil"/>
        </w:pBdr>
        <w:spacing w:after="0" w:line="240" w:lineRule="auto"/>
        <w:jc w:val="both"/>
      </w:pPr>
    </w:p>
    <w:p w14:paraId="0E92D3FD" w14:textId="77777777" w:rsidR="00720267" w:rsidRDefault="00000000">
      <w:pPr>
        <w:pBdr>
          <w:top w:val="nil"/>
          <w:left w:val="nil"/>
          <w:bottom w:val="nil"/>
          <w:right w:val="nil"/>
          <w:between w:val="nil"/>
        </w:pBdr>
        <w:spacing w:after="0" w:line="240" w:lineRule="auto"/>
        <w:jc w:val="both"/>
        <w:rPr>
          <w:sz w:val="20"/>
          <w:szCs w:val="20"/>
        </w:rPr>
      </w:pPr>
      <w:r>
        <w:t xml:space="preserve">Wspólne działania podmiotów z sektora ochrony zdrowia mają dodatkowy cel: próbę oszacowania realnej skali problemu. Szacunki Ministerstwa Zdrowia z 2019 roku mówią o 17 milionach takich wizyt rocznie, ale przedstawiciele najważniejszych placówek i podmiotów medycznych zgodnie twierdzą, że to wartość niedoszacowana. Jeszcze bardziej problem niedoszacowany jest wśród samych pacjentów. </w:t>
      </w:r>
      <w:r>
        <w:rPr>
          <w:b/>
          <w:color w:val="000000"/>
        </w:rPr>
        <w:t xml:space="preserve">W badaniu przeprowadzonym przez Fundację MY PACJENCI </w:t>
      </w:r>
      <w:r>
        <w:rPr>
          <w:b/>
        </w:rPr>
        <w:t>na potrzeby kampanii</w:t>
      </w:r>
      <w:r>
        <w:rPr>
          <w:b/>
          <w:color w:val="000000"/>
        </w:rPr>
        <w:t xml:space="preserve"> ponad 53 proc. ankietowanych </w:t>
      </w:r>
      <w:r>
        <w:rPr>
          <w:b/>
        </w:rPr>
        <w:t xml:space="preserve">szacuje, że liczba nieodwołanych wizyt nie przekracza 100 tys. rocznie. Tylko nieco ponad 4 proc. uważa, że takich zablokowanych wizyt jest więcej niż 10 mln każdego roku. </w:t>
      </w:r>
      <w:r>
        <w:t xml:space="preserve">Równocześnie ankietowani rozumieją w większości wagę problemu </w:t>
      </w:r>
      <w:r>
        <w:rPr>
          <w:i/>
        </w:rPr>
        <w:t>–</w:t>
      </w:r>
      <w:r>
        <w:t xml:space="preserve"> </w:t>
      </w:r>
      <w:r>
        <w:rPr>
          <w:b/>
        </w:rPr>
        <w:t>aż 78 proc. z nich uważa, że brak odwoływania wizyt lekarskich przez pacjentów to ważny temat dla sprawnego funkcjonowania ochrony zdrowia</w:t>
      </w:r>
      <w:r>
        <w:t xml:space="preserve">. Wśród preferowanych rozwiązań ułatwiających odwoływanie wizyt pacjenci najczęściej wskazują na </w:t>
      </w:r>
      <w:r>
        <w:rPr>
          <w:b/>
        </w:rPr>
        <w:t>wiadomości SMS przypominające o wizycie z prośbą o jej potwierdzenie z opcją udzielenia informacji zwrotnej “TAK” lub “NIE”</w:t>
      </w:r>
      <w:r>
        <w:t xml:space="preserve">. </w:t>
      </w:r>
      <w:r>
        <w:rPr>
          <w:b/>
        </w:rPr>
        <w:t xml:space="preserve">Taką opcję kontaktu wybrało aż 92 proc. ankietowanych. W drugiej kolejności wskazywano na SMS z podanym numerem telefonu, pod którym można odwołać wizytę (niemal 79 proc. wskazań). Trzecia najbardziej popularna opcja to telefon z przychodni w celu potwierdzenia wizyty (w tym także realizowany przez </w:t>
      </w:r>
      <w:proofErr w:type="spellStart"/>
      <w:r>
        <w:rPr>
          <w:b/>
        </w:rPr>
        <w:t>chatbota</w:t>
      </w:r>
      <w:proofErr w:type="spellEnd"/>
      <w:r>
        <w:rPr>
          <w:b/>
        </w:rPr>
        <w:t>). Na taką opcję wskazało 65 proc. badanych.</w:t>
      </w:r>
      <w:r>
        <w:t xml:space="preserve"> </w:t>
      </w:r>
    </w:p>
    <w:p w14:paraId="31DB56BF" w14:textId="618DD59D" w:rsidR="00720267" w:rsidRDefault="00000000">
      <w:pPr>
        <w:pBdr>
          <w:top w:val="nil"/>
          <w:left w:val="nil"/>
          <w:bottom w:val="nil"/>
          <w:right w:val="nil"/>
          <w:between w:val="nil"/>
        </w:pBdr>
        <w:spacing w:before="280" w:after="280" w:line="240" w:lineRule="auto"/>
        <w:jc w:val="both"/>
        <w:rPr>
          <w:color w:val="000000"/>
        </w:rPr>
      </w:pPr>
      <w:bookmarkStart w:id="0" w:name="_Hlk147144317"/>
      <w:r>
        <w:rPr>
          <w:color w:val="000000"/>
        </w:rPr>
        <w:t>Oprócz organizatora – Centrum Medycznego CMP w konferencji udział wzięli przedstawiciele</w:t>
      </w:r>
      <w:r w:rsidR="00CC28CE">
        <w:rPr>
          <w:color w:val="000000"/>
        </w:rPr>
        <w:t xml:space="preserve"> współorganizatorów i partnerów kampanii</w:t>
      </w:r>
      <w:r>
        <w:rPr>
          <w:color w:val="000000"/>
        </w:rPr>
        <w:t xml:space="preserve">: </w:t>
      </w:r>
      <w:r w:rsidR="00B16976">
        <w:rPr>
          <w:color w:val="000000"/>
        </w:rPr>
        <w:t>Biura Rzecznika Praw Pacjenta</w:t>
      </w:r>
      <w:r w:rsidR="00B16976">
        <w:rPr>
          <w:color w:val="000000"/>
        </w:rPr>
        <w:t>,</w:t>
      </w:r>
      <w:r w:rsidR="00B16976">
        <w:rPr>
          <w:color w:val="000000"/>
        </w:rPr>
        <w:t xml:space="preserve"> Narodowego Funduszu Zdrowia, Okręgowej Izby Lekarsk</w:t>
      </w:r>
      <w:r w:rsidR="00B16976">
        <w:t>iej</w:t>
      </w:r>
      <w:r w:rsidR="00B16976">
        <w:rPr>
          <w:color w:val="000000"/>
        </w:rPr>
        <w:t xml:space="preserve"> w Warszawie, Polskiej Federacji Szpitali, Medicover, </w:t>
      </w:r>
      <w:r w:rsidR="00B16976">
        <w:t>Grupy LUX MED</w:t>
      </w:r>
      <w:r>
        <w:rPr>
          <w:color w:val="000000"/>
        </w:rPr>
        <w:t xml:space="preserve">, PZU Zdrowie, Centrum Medycznego WUM, </w:t>
      </w:r>
      <w:r w:rsidR="00B16976">
        <w:rPr>
          <w:color w:val="000000"/>
        </w:rPr>
        <w:t>Centrum Medycznego „Żelazna”, kliniki.pl., Znan</w:t>
      </w:r>
      <w:r w:rsidR="00B16976">
        <w:rPr>
          <w:color w:val="000000"/>
        </w:rPr>
        <w:t xml:space="preserve">ego </w:t>
      </w:r>
      <w:r w:rsidR="00B16976">
        <w:rPr>
          <w:color w:val="000000"/>
        </w:rPr>
        <w:t>Lekarz</w:t>
      </w:r>
      <w:r w:rsidR="00B16976">
        <w:rPr>
          <w:color w:val="000000"/>
        </w:rPr>
        <w:t>a</w:t>
      </w:r>
      <w:r w:rsidR="00B16976">
        <w:rPr>
          <w:color w:val="000000"/>
        </w:rPr>
        <w:t xml:space="preserve">, </w:t>
      </w:r>
      <w:r>
        <w:rPr>
          <w:color w:val="000000"/>
        </w:rPr>
        <w:t xml:space="preserve">Centrum im. Adama </w:t>
      </w:r>
      <w:proofErr w:type="spellStart"/>
      <w:r>
        <w:rPr>
          <w:color w:val="000000"/>
        </w:rPr>
        <w:t>Smitha</w:t>
      </w:r>
      <w:proofErr w:type="spellEnd"/>
      <w:r>
        <w:rPr>
          <w:color w:val="000000"/>
        </w:rPr>
        <w:t xml:space="preserve">, Fundacji MY PACJENCI, Instytutu Praw Pacjenta i Edukacji </w:t>
      </w:r>
      <w:r>
        <w:rPr>
          <w:color w:val="000000"/>
        </w:rPr>
        <w:lastRenderedPageBreak/>
        <w:t xml:space="preserve">Zdrowotnej, Fundacji Nie Widać Po Mnie, Talkie.ai, </w:t>
      </w:r>
      <w:proofErr w:type="spellStart"/>
      <w:r>
        <w:rPr>
          <w:color w:val="000000"/>
        </w:rPr>
        <w:t>Medidesk</w:t>
      </w:r>
      <w:proofErr w:type="spellEnd"/>
      <w:r>
        <w:rPr>
          <w:color w:val="000000"/>
        </w:rPr>
        <w:t xml:space="preserve">, </w:t>
      </w:r>
      <w:proofErr w:type="spellStart"/>
      <w:r>
        <w:rPr>
          <w:color w:val="000000"/>
        </w:rPr>
        <w:t>Sagenso</w:t>
      </w:r>
      <w:proofErr w:type="spellEnd"/>
      <w:r w:rsidR="00472EE6">
        <w:rPr>
          <w:color w:val="000000"/>
        </w:rPr>
        <w:t xml:space="preserve">, </w:t>
      </w:r>
      <w:r w:rsidR="00472EE6">
        <w:rPr>
          <w:color w:val="000000"/>
        </w:rPr>
        <w:t>Pracodawców Medycyny Prywatnej,</w:t>
      </w:r>
      <w:r w:rsidR="00472EE6">
        <w:rPr>
          <w:color w:val="000000"/>
        </w:rPr>
        <w:t xml:space="preserve"> </w:t>
      </w:r>
      <w:r w:rsidR="00472EE6">
        <w:rPr>
          <w:color w:val="000000"/>
        </w:rPr>
        <w:t>Pracodawców dla Zdrowia</w:t>
      </w:r>
      <w:r w:rsidR="00472EE6">
        <w:rPr>
          <w:color w:val="000000"/>
        </w:rPr>
        <w:t>.</w:t>
      </w:r>
    </w:p>
    <w:bookmarkEnd w:id="0"/>
    <w:p w14:paraId="469B9BF4" w14:textId="77777777" w:rsidR="00720267" w:rsidRDefault="00000000">
      <w:pPr>
        <w:pBdr>
          <w:top w:val="nil"/>
          <w:left w:val="nil"/>
          <w:bottom w:val="nil"/>
          <w:right w:val="nil"/>
          <w:between w:val="nil"/>
        </w:pBdr>
        <w:spacing w:before="280" w:after="280" w:line="240" w:lineRule="auto"/>
        <w:jc w:val="center"/>
        <w:rPr>
          <w:color w:val="000000"/>
        </w:rPr>
      </w:pPr>
      <w:r>
        <w:rPr>
          <w:color w:val="000000"/>
        </w:rPr>
        <w:t>***</w:t>
      </w:r>
    </w:p>
    <w:p w14:paraId="53A25AEE" w14:textId="77777777" w:rsidR="00720267" w:rsidRDefault="00720267"/>
    <w:sectPr w:rsidR="00720267">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985"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10DD" w14:textId="77777777" w:rsidR="009408FF" w:rsidRDefault="009408FF">
      <w:pPr>
        <w:spacing w:after="0" w:line="240" w:lineRule="auto"/>
      </w:pPr>
      <w:r>
        <w:separator/>
      </w:r>
    </w:p>
  </w:endnote>
  <w:endnote w:type="continuationSeparator" w:id="0">
    <w:p w14:paraId="7FE2AE04" w14:textId="77777777" w:rsidR="009408FF" w:rsidRDefault="0094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95AC" w14:textId="77777777" w:rsidR="00720267" w:rsidRDefault="0072026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0907" w14:textId="77777777" w:rsidR="00720267" w:rsidRDefault="0072026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23F7" w14:textId="77777777" w:rsidR="00720267" w:rsidRDefault="0072026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516B" w14:textId="77777777" w:rsidR="009408FF" w:rsidRDefault="009408FF">
      <w:pPr>
        <w:spacing w:after="0" w:line="240" w:lineRule="auto"/>
      </w:pPr>
      <w:r>
        <w:separator/>
      </w:r>
    </w:p>
  </w:footnote>
  <w:footnote w:type="continuationSeparator" w:id="0">
    <w:p w14:paraId="3DE2BC4E" w14:textId="77777777" w:rsidR="009408FF" w:rsidRDefault="0094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ECA" w14:textId="77777777" w:rsidR="00720267" w:rsidRDefault="0072026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C9B0" w14:textId="77777777" w:rsidR="00720267"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7ED306AC" wp14:editId="00B3FEE2">
          <wp:simplePos x="0" y="0"/>
          <wp:positionH relativeFrom="column">
            <wp:posOffset>-895349</wp:posOffset>
          </wp:positionH>
          <wp:positionV relativeFrom="paragraph">
            <wp:posOffset>9982200</wp:posOffset>
          </wp:positionV>
          <wp:extent cx="7559040" cy="10687809"/>
          <wp:effectExtent l="0" t="0" r="0" b="0"/>
          <wp:wrapNone/>
          <wp:docPr id="2" name="image1.png" descr="Obraz zawierający tekst, zrzut ekranu, czarne, Czcionk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 zrzut ekranu, czarne, Czcionka&#10;&#10;Opis wygenerowany automatycznie"/>
                  <pic:cNvPicPr preferRelativeResize="0"/>
                </pic:nvPicPr>
                <pic:blipFill>
                  <a:blip r:embed="rId1"/>
                  <a:srcRect/>
                  <a:stretch>
                    <a:fillRect/>
                  </a:stretch>
                </pic:blipFill>
                <pic:spPr>
                  <a:xfrm>
                    <a:off x="0" y="0"/>
                    <a:ext cx="7559040" cy="1068780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4AC0" w14:textId="77777777" w:rsidR="00720267" w:rsidRDefault="0072026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93E"/>
    <w:multiLevelType w:val="multilevel"/>
    <w:tmpl w:val="995A8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D126927"/>
    <w:multiLevelType w:val="multilevel"/>
    <w:tmpl w:val="A9C20F8C"/>
    <w:lvl w:ilvl="0">
      <w:start w:val="1"/>
      <w:numFmt w:val="decimal"/>
      <w:pStyle w:val="Sty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39254841">
    <w:abstractNumId w:val="0"/>
  </w:num>
  <w:num w:numId="2" w16cid:durableId="205280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67"/>
    <w:rsid w:val="00472EE6"/>
    <w:rsid w:val="00720267"/>
    <w:rsid w:val="009408FF"/>
    <w:rsid w:val="00B16976"/>
    <w:rsid w:val="00CC2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547D"/>
  <w15:docId w15:val="{9FA06D45-AFA9-4452-B63D-045AFBF8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semiHidden/>
    <w:unhideWhenUsed/>
    <w:qFormat/>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caps/>
      <w:spacing w:val="15"/>
    </w:rPr>
  </w:style>
  <w:style w:type="paragraph" w:styleId="Nagwek3">
    <w:name w:val="heading 3"/>
    <w:basedOn w:val="Normalny"/>
    <w:next w:val="Normalny"/>
    <w:link w:val="Nagwek3Znak"/>
    <w:uiPriority w:val="9"/>
    <w:semiHidden/>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semiHidden/>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semiHidden/>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semiHidden/>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character" w:customStyle="1" w:styleId="Nagwek2Znak">
    <w:name w:val="Nagłówek 2 Znak"/>
    <w:basedOn w:val="Domylnaczcionkaakapitu"/>
    <w:link w:val="Nagwek2"/>
    <w:uiPriority w:val="9"/>
    <w:rPr>
      <w:caps/>
      <w:spacing w:val="15"/>
      <w:shd w:val="clear" w:color="auto" w:fill="D9E2F3" w:themeFill="accent1" w:themeFillTint="33"/>
    </w:rPr>
  </w:style>
  <w:style w:type="paragraph" w:customStyle="1" w:styleId="Styl3">
    <w:name w:val="Styl3"/>
    <w:basedOn w:val="Normalny"/>
    <w:link w:val="Styl3Znak"/>
    <w:qFormat/>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ind w:left="1080"/>
      <w:outlineLvl w:val="0"/>
    </w:pPr>
    <w:rPr>
      <w:caps/>
      <w:color w:val="FFFFFF" w:themeColor="background1"/>
      <w:spacing w:val="15"/>
    </w:rPr>
  </w:style>
  <w:style w:type="character" w:customStyle="1" w:styleId="Styl3Znak">
    <w:name w:val="Styl3 Znak"/>
    <w:basedOn w:val="Domylnaczcionkaakapitu"/>
    <w:link w:val="Styl3"/>
    <w:rPr>
      <w:caps/>
      <w:color w:val="FFFFFF" w:themeColor="background1"/>
      <w:spacing w:val="15"/>
      <w:shd w:val="clear" w:color="auto" w:fill="4472C4" w:themeFill="accent1"/>
    </w:rPr>
  </w:style>
  <w:style w:type="paragraph" w:customStyle="1" w:styleId="Styl4">
    <w:name w:val="Styl4"/>
    <w:basedOn w:val="Normalny"/>
    <w:link w:val="Styl4Znak"/>
    <w:qFormat/>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tabs>
        <w:tab w:val="num" w:pos="720"/>
      </w:tabs>
      <w:spacing w:before="100" w:after="0" w:line="276" w:lineRule="auto"/>
      <w:ind w:left="720" w:hanging="360"/>
      <w:jc w:val="both"/>
      <w:outlineLvl w:val="1"/>
    </w:pPr>
    <w:rPr>
      <w:caps/>
      <w:spacing w:val="15"/>
    </w:rPr>
  </w:style>
  <w:style w:type="character" w:customStyle="1" w:styleId="Styl4Znak">
    <w:name w:val="Styl4 Znak"/>
    <w:basedOn w:val="Domylnaczcionkaakapitu"/>
    <w:link w:val="Styl4"/>
    <w:rPr>
      <w:caps/>
      <w:spacing w:val="15"/>
      <w:shd w:val="clear" w:color="auto" w:fill="D9E2F3" w:themeFill="accent1" w:themeFillTint="33"/>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pPr>
      <w:ind w:left="720"/>
      <w:contextualSpacing/>
    </w:pPr>
  </w:style>
  <w:style w:type="paragraph" w:styleId="NormalnyWeb">
    <w:name w:val="Normal (Web)"/>
    <w:basedOn w:val="Normalny"/>
    <w:uiPriority w:val="99"/>
    <w:unhideWhenUsed/>
    <w:rsid w:val="002C6AB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C6F75"/>
    <w:rPr>
      <w:b/>
      <w:bCs/>
    </w:rPr>
  </w:style>
  <w:style w:type="character" w:styleId="Nierozpoznanawzmianka">
    <w:name w:val="Unresolved Mention"/>
    <w:basedOn w:val="Domylnaczcionkaakapitu"/>
    <w:uiPriority w:val="99"/>
    <w:semiHidden/>
    <w:unhideWhenUsed/>
    <w:rsid w:val="00A0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wolujenieblokuj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3J+Cocp+/7XqefRaXY1okstjKQ==">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5801</Characters>
  <Application>Microsoft Office Word</Application>
  <DocSecurity>0</DocSecurity>
  <Lines>48</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Dział Marketingu</cp:lastModifiedBy>
  <cp:revision>2</cp:revision>
  <dcterms:created xsi:type="dcterms:W3CDTF">2023-10-02T11:42:00Z</dcterms:created>
  <dcterms:modified xsi:type="dcterms:W3CDTF">2023-10-02T11:42:00Z</dcterms:modified>
</cp:coreProperties>
</file>